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6612A">
        <w:rPr>
          <w:rFonts w:ascii="Times New Roman" w:hAnsi="Times New Roman" w:cs="Times New Roman"/>
          <w:sz w:val="24"/>
          <w:szCs w:val="24"/>
          <w:lang w:val="kk-KZ"/>
        </w:rPr>
        <w:t>10 сынып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Тақырыбы: Еңбек құқығының 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>Сабақтың мақсаты: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Білімділік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: Оқушыларға еңбек құғының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ұғымдары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түсінік беру, ҚР “Еңбек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” Заңының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баптарымен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Дамытушылық: Оқушының 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қабілеттерін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.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Тәрбиелік: Оқушы құқықтық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сауаттылығын көтеру мен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білімділікке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тәрбиелеу.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Құралдар: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слайдтар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сызбалар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.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Сабақтың түрі: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аралас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сабақ.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Сабақтың әдісі: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тақта, сұрақ -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.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>1) Ұйымдастыру кезеңі: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амандасу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, қатынасын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.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ә) оқушыны сабаққа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бейімдеу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.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2) Үй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сұрау.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>3) Жаңа тақырыпты түсіндіру: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Жаңа сабақтың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: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құқығы.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2) Азаматтың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демалу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құқығы.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>3) Жұмыссыздық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құқығы азаматтардың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құқықтарының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. 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құқығы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еңбекке қабілеті бар адамның өзіне ұнаған кәсіппен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айналысып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, өз еңбегінің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жемісін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көріп, өмір сүруге қажетті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табу құқығын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. Қазақстан Республикасының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Конституциясы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“әркімнің 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бостандығына, қызмет пен кәсіп түрін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таңдауына құқығы бар”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еңбекке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жарамды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адамның 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етуіне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, өзінің мүмкіндігі мен қалауы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қолынан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кәсіппен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айналысуына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жағдай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отыруы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. Еңбекке қабілеті бар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азаматтарды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жұмыспен қамтамасыз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қажетті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қолданады, жұмыссыздарды жұмысқа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орналастыратын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органдар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құрады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4) Жаңа тақырыпты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: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Қазақстан Республикасының “Еңбек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” Заңының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баптарымен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таныстыруға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: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>1 - топ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1) Еңбек қатынастарын қандай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нормативті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актілер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реттейді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?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2) 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(контракт)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не? ________________________________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3) 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қамтиды?______________________________________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>2 - топ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1) Ұжымдық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не?__________________________________________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2) Жұмыс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немен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өлшенеді?____________________________________________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3) Қысқартылған жұмыс мөлшері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не?_____________________________</w:t>
      </w:r>
    </w:p>
    <w:p w:rsid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 топ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уақыты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не?________________________________________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2) Еңбек жағдайы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не?__________________________________________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3) Еңбек өтімі(стаж)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не?________________________________________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4) 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кітапшасы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не?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жазылады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?________________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12A">
        <w:rPr>
          <w:rFonts w:ascii="Times New Roman" w:hAnsi="Times New Roman" w:cs="Times New Roman"/>
          <w:sz w:val="24"/>
          <w:szCs w:val="24"/>
        </w:rPr>
        <w:t xml:space="preserve">Қазақстан Республикасының 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жұмыстан бос уақытты адамның өз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еркімен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демалатын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уақыты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саналады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.</w:t>
      </w:r>
    </w:p>
    <w:p w:rsidR="00964CE1" w:rsidRDefault="00E6612A" w:rsidP="00E6612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уақытында жұмыс аяқталғаннан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жұмыс күні басталғанға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уақыт, апталық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күндері, Конституция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мейрам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күндері, жылдық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кезекті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еңбек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демалысы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2A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E6612A">
        <w:rPr>
          <w:rFonts w:ascii="Times New Roman" w:hAnsi="Times New Roman" w:cs="Times New Roman"/>
          <w:sz w:val="24"/>
          <w:szCs w:val="24"/>
        </w:rPr>
        <w:t>.</w:t>
      </w:r>
    </w:p>
    <w:p w:rsid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 жұмысы: жаңа сөздерді жаттау</w:t>
      </w:r>
    </w:p>
    <w:p w:rsidR="00E6612A" w:rsidRPr="00E6612A" w:rsidRDefault="00E6612A" w:rsidP="00E6612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Бағалау</w:t>
      </w:r>
    </w:p>
    <w:sectPr w:rsidR="00E6612A" w:rsidRPr="00E6612A" w:rsidSect="00E661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6612A"/>
    <w:rsid w:val="00964CE1"/>
    <w:rsid w:val="00E6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C52F4-9B48-4F3B-9685-98191695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2152</Characters>
  <Application>Microsoft Office Word</Application>
  <DocSecurity>0</DocSecurity>
  <Lines>17</Lines>
  <Paragraphs>5</Paragraphs>
  <ScaleCrop>false</ScaleCrop>
  <Company>Hewlett-Packard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2017-11-23T14:33:00Z</dcterms:created>
  <dcterms:modified xsi:type="dcterms:W3CDTF">2017-11-23T14:41:00Z</dcterms:modified>
</cp:coreProperties>
</file>